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C3" w:rsidRDefault="001271C3" w:rsidP="001D5F13">
      <w:pPr>
        <w:jc w:val="both"/>
      </w:pPr>
      <w:r>
        <w:t xml:space="preserve">1. Если вашими партнерами будут компании из Великобритании ЛП/ЛЛП и больше из ЕС партнеров не будет, то можно рассматривать вопрос о регистрации компании в Великобритании. Я вам предлагаю </w:t>
      </w:r>
      <w:hyperlink r:id="rId5" w:history="1">
        <w:r w:rsidRPr="001D5F13">
          <w:rPr>
            <w:rStyle w:val="a3"/>
          </w:rPr>
          <w:t>компанию в Уэльсе PC</w:t>
        </w:r>
      </w:hyperlink>
      <w:r>
        <w:t xml:space="preserve"> – ее преимущества в том, что по данным компаниям в британском публичном реестре нет информации по бенефициарам. Это аналог</w:t>
      </w:r>
      <w:r w:rsidR="001D5F13">
        <w:t xml:space="preserve"> ЛП/ЛЛП, но у них в реестре бенефициары</w:t>
      </w:r>
      <w:r>
        <w:t xml:space="preserve"> видны. Стоимость такой компании 2000 долларов – сюда включен номинальный сервис, до</w:t>
      </w:r>
      <w:r w:rsidR="001D5F13">
        <w:t xml:space="preserve">кументы под </w:t>
      </w:r>
      <w:proofErr w:type="spellStart"/>
      <w:r w:rsidR="001D5F13">
        <w:t>апостилем</w:t>
      </w:r>
      <w:proofErr w:type="spellEnd"/>
      <w:r w:rsidR="001D5F13">
        <w:t>, одна доверенность</w:t>
      </w:r>
      <w:r>
        <w:t xml:space="preserve"> с пересылкой ее клиенту, печать.</w:t>
      </w:r>
    </w:p>
    <w:p w:rsidR="001271C3" w:rsidRDefault="001271C3" w:rsidP="001D5F13">
      <w:pPr>
        <w:jc w:val="both"/>
      </w:pPr>
      <w:r>
        <w:t xml:space="preserve"> 2. Учитывая, что у вас есть партнеры из Гон</w:t>
      </w:r>
      <w:r w:rsidR="001D5F13">
        <w:t>к</w:t>
      </w:r>
      <w:r>
        <w:t xml:space="preserve">онга, вы не </w:t>
      </w:r>
      <w:proofErr w:type="gramStart"/>
      <w:r>
        <w:t>сможете</w:t>
      </w:r>
      <w:proofErr w:type="gramEnd"/>
      <w:r>
        <w:t xml:space="preserve"> в</w:t>
      </w:r>
      <w:r w:rsidR="001D5F13">
        <w:t xml:space="preserve">ести бизнес с помощью своей </w:t>
      </w:r>
      <w:hyperlink r:id="rId6" w:history="1">
        <w:r w:rsidR="001D5F13" w:rsidRPr="001D5F13">
          <w:rPr>
            <w:rStyle w:val="a3"/>
          </w:rPr>
          <w:t>Гонк</w:t>
        </w:r>
        <w:r w:rsidRPr="001D5F13">
          <w:rPr>
            <w:rStyle w:val="a3"/>
          </w:rPr>
          <w:t>онгской компании</w:t>
        </w:r>
      </w:hyperlink>
      <w:bookmarkStart w:id="0" w:name="_GoBack"/>
      <w:bookmarkEnd w:id="0"/>
      <w:r>
        <w:t>, так как это приведет к налогообложению ее дохода в ГК. Сделки между двумя компаниям ГК рассматривается как ведение бизнеса вн</w:t>
      </w:r>
      <w:r w:rsidR="001D5F13">
        <w:t>утри Гонк</w:t>
      </w:r>
      <w:r>
        <w:t>онга, и такие операции подлежат налогообложению.</w:t>
      </w:r>
    </w:p>
    <w:p w:rsidR="001D5F13" w:rsidRDefault="001271C3" w:rsidP="001D5F13">
      <w:pPr>
        <w:jc w:val="both"/>
      </w:pPr>
      <w:r>
        <w:t xml:space="preserve"> 3. </w:t>
      </w:r>
      <w:proofErr w:type="gramStart"/>
      <w:r>
        <w:t>Если указанный вами перечень стран-партнеров исчерпывающий, то можно так же рассматривать такую юрисдикцию как Гибралтар, если доходы будут исключительно из за пределов Гибралтара, то ставка налога на прибыль равна нулю.</w:t>
      </w:r>
      <w:proofErr w:type="gramEnd"/>
      <w:r>
        <w:t xml:space="preserve"> Более подробно см. описание и цены </w:t>
      </w:r>
      <w:r w:rsidR="001D5F13">
        <w:t>на нашей странице.</w:t>
      </w:r>
    </w:p>
    <w:p w:rsidR="001271C3" w:rsidRDefault="001271C3" w:rsidP="001D5F13">
      <w:pPr>
        <w:jc w:val="both"/>
      </w:pPr>
      <w:r>
        <w:t xml:space="preserve">Задумайтесь о том, нужен ли вам номинальный сервис, если для вас это не критично – откажитесь от него (вариант с Гибралтаром), отказ от номиналов в компании PC может привести к тому, что с дохода компании вы </w:t>
      </w:r>
      <w:proofErr w:type="gramStart"/>
      <w:r>
        <w:t>обяза</w:t>
      </w:r>
      <w:r w:rsidR="001D5F13">
        <w:t>ны</w:t>
      </w:r>
      <w:proofErr w:type="gramEnd"/>
      <w:r w:rsidR="001D5F13">
        <w:t xml:space="preserve"> будите платить налог как физическое </w:t>
      </w:r>
      <w:r>
        <w:t>лицо у себя дома, по месту вашей налоговой резиденции, т.е. PC нужно использовать только с номиналами!</w:t>
      </w:r>
    </w:p>
    <w:p w:rsidR="001608A1" w:rsidRDefault="001271C3" w:rsidP="001D5F13">
      <w:pPr>
        <w:jc w:val="both"/>
      </w:pPr>
      <w:r>
        <w:t xml:space="preserve"> 4. Банки. Выбор банков зависит от того, будет у вас номинальный сервис или нет. Если нет номинального сервиса, то выбор банков шире.</w:t>
      </w:r>
    </w:p>
    <w:sectPr w:rsidR="0016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B8"/>
    <w:rsid w:val="001271C3"/>
    <w:rsid w:val="001608A1"/>
    <w:rsid w:val="001D5F13"/>
    <w:rsid w:val="00C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a-offshore.com/offshores/byregions/southasia/24-southasia/120-gonkong" TargetMode="External"/><Relationship Id="rId5" Type="http://schemas.openxmlformats.org/officeDocument/2006/relationships/hyperlink" Target="https://www.ua-offshore.com/offshores/byregions/europe/23-europe/Uels-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2023-04-20T15:08:00Z</dcterms:created>
  <dcterms:modified xsi:type="dcterms:W3CDTF">2023-05-19T17:21:00Z</dcterms:modified>
</cp:coreProperties>
</file>